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3E90" w14:textId="2DC099A7" w:rsidR="00D31AA4" w:rsidRDefault="00D31AA4" w:rsidP="00730143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sz w:val="22"/>
          <w:szCs w:val="22"/>
          <w:shd w:val="clear" w:color="auto" w:fill="FFFFFF"/>
        </w:rPr>
      </w:pPr>
      <w:r w:rsidRPr="0096378E">
        <w:rPr>
          <w:rStyle w:val="Pogrubienie"/>
          <w:rFonts w:ascii="Lato" w:hAnsi="Lato" w:cs="Arial"/>
          <w:sz w:val="22"/>
          <w:szCs w:val="22"/>
          <w:shd w:val="clear" w:color="auto" w:fill="FFFFFF"/>
        </w:rPr>
        <w:t>OFERTA</w:t>
      </w:r>
    </w:p>
    <w:p w14:paraId="3F194534" w14:textId="77777777" w:rsidR="00730143" w:rsidRPr="0096378E" w:rsidRDefault="00730143" w:rsidP="00D31AA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sz w:val="22"/>
          <w:szCs w:val="22"/>
          <w:shd w:val="clear" w:color="auto" w:fill="FFFFFF"/>
        </w:rPr>
      </w:pPr>
    </w:p>
    <w:p w14:paraId="1F55E8B1" w14:textId="77777777" w:rsidR="004876E7" w:rsidRDefault="004876E7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………………………..</w:t>
      </w:r>
    </w:p>
    <w:p w14:paraId="2CEB9B2E" w14:textId="77777777" w:rsidR="00730143" w:rsidRPr="0096378E" w:rsidRDefault="00730143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</w:p>
    <w:p w14:paraId="3DCC81A1" w14:textId="77777777" w:rsidR="004876E7" w:rsidRDefault="004876E7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…………………………..</w:t>
      </w: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.</w:t>
      </w:r>
    </w:p>
    <w:p w14:paraId="21E02552" w14:textId="77777777" w:rsidR="00730143" w:rsidRPr="0096378E" w:rsidRDefault="00730143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</w:p>
    <w:p w14:paraId="6995C139" w14:textId="77777777" w:rsidR="004876E7" w:rsidRDefault="004876E7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………………………………….</w:t>
      </w:r>
    </w:p>
    <w:p w14:paraId="362AE2BB" w14:textId="77777777" w:rsidR="00730143" w:rsidRPr="0096378E" w:rsidRDefault="00730143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</w:p>
    <w:p w14:paraId="31228957" w14:textId="77777777" w:rsidR="00FB0EA5" w:rsidRDefault="00FB0EA5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NIP: ………………………………………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</w:t>
      </w: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 xml:space="preserve">    Regon: 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……….</w:t>
      </w: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…………………….</w:t>
      </w:r>
    </w:p>
    <w:p w14:paraId="55F6D161" w14:textId="77777777" w:rsidR="00730143" w:rsidRPr="0096378E" w:rsidRDefault="00730143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</w:p>
    <w:p w14:paraId="14FB9C16" w14:textId="77777777" w:rsidR="00FB0EA5" w:rsidRPr="0096378E" w:rsidRDefault="00FB0EA5" w:rsidP="00730143">
      <w:pPr>
        <w:pStyle w:val="NormalnyWeb"/>
        <w:shd w:val="clear" w:color="auto" w:fill="FFFFFF"/>
        <w:spacing w:before="0" w:beforeAutospacing="0" w:after="158" w:afterAutospacing="0" w:line="360" w:lineRule="auto"/>
        <w:jc w:val="both"/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</w:pP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…….</w:t>
      </w:r>
      <w:r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..                             …………………………………………………</w:t>
      </w:r>
      <w:r w:rsidR="0061578D" w:rsidRPr="0096378E">
        <w:rPr>
          <w:rStyle w:val="Pogrubienie"/>
          <w:rFonts w:ascii="Lato" w:hAnsi="Lato" w:cs="Arial"/>
          <w:b w:val="0"/>
          <w:sz w:val="22"/>
          <w:szCs w:val="22"/>
          <w:shd w:val="clear" w:color="auto" w:fill="FFFFFF"/>
        </w:rPr>
        <w:t>………………………</w:t>
      </w:r>
    </w:p>
    <w:p w14:paraId="139FA46D" w14:textId="77777777" w:rsidR="00D31AA4" w:rsidRPr="0096378E" w:rsidRDefault="00782EDE" w:rsidP="00730143">
      <w:pPr>
        <w:pStyle w:val="NormalnyWeb"/>
        <w:shd w:val="clear" w:color="auto" w:fill="FFFFFF"/>
        <w:spacing w:before="0" w:beforeAutospacing="0" w:after="158" w:afterAutospacing="0" w:line="360" w:lineRule="auto"/>
        <w:rPr>
          <w:rStyle w:val="Pogrubienie"/>
          <w:rFonts w:ascii="Lato" w:hAnsi="Lato" w:cs="Arial"/>
          <w:b w:val="0"/>
          <w:sz w:val="18"/>
          <w:szCs w:val="18"/>
          <w:shd w:val="clear" w:color="auto" w:fill="FFFFFF"/>
        </w:rPr>
      </w:pPr>
      <w:r w:rsidRPr="0096378E">
        <w:rPr>
          <w:rStyle w:val="Pogrubienie"/>
          <w:rFonts w:ascii="Lato" w:hAnsi="Lato" w:cs="Arial"/>
          <w:b w:val="0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6E73B86B" w14:textId="77777777" w:rsidR="002C7A5F" w:rsidRPr="00730143" w:rsidRDefault="00782EDE" w:rsidP="00730143">
      <w:pPr>
        <w:spacing w:line="360" w:lineRule="auto"/>
        <w:ind w:firstLine="708"/>
        <w:jc w:val="both"/>
        <w:rPr>
          <w:rFonts w:ascii="Lato" w:hAnsi="Lato" w:cs="Arial"/>
        </w:rPr>
      </w:pPr>
      <w:r w:rsidRPr="00730143">
        <w:rPr>
          <w:rStyle w:val="Pogrubienie"/>
          <w:rFonts w:ascii="Lato" w:hAnsi="Lato" w:cs="Arial"/>
          <w:b w:val="0"/>
          <w:shd w:val="clear" w:color="auto" w:fill="FFFFFF"/>
        </w:rPr>
        <w:t xml:space="preserve">Nawiązując do zapytania ofertowego </w:t>
      </w:r>
      <w:r w:rsidR="002C7A5F" w:rsidRPr="00730143">
        <w:rPr>
          <w:rStyle w:val="Pogrubienie"/>
          <w:rFonts w:ascii="Lato" w:hAnsi="Lato" w:cs="Arial"/>
          <w:b w:val="0"/>
          <w:shd w:val="clear" w:color="auto" w:fill="FFFFFF"/>
        </w:rPr>
        <w:t>oferujemy</w:t>
      </w:r>
      <w:r w:rsidR="002C7A5F" w:rsidRPr="00730143">
        <w:rPr>
          <w:rFonts w:ascii="Lato" w:eastAsia="Times New Roman" w:hAnsi="Lato" w:cs="Arial"/>
          <w:bCs/>
          <w:lang w:eastAsia="pl-PL"/>
        </w:rPr>
        <w:t xml:space="preserve"> przeprowadzenie okresowej kontroli </w:t>
      </w:r>
      <w:r w:rsidR="002C7A5F" w:rsidRPr="00730143">
        <w:rPr>
          <w:rFonts w:ascii="Lato" w:eastAsia="Times New Roman" w:hAnsi="Lato" w:cs="Arial"/>
          <w:lang w:eastAsia="pl-PL"/>
        </w:rPr>
        <w:t>systemu detekcji gazu wraz z wykonaniem czynności konserwacyjnych na halach produkcyjno – magazynowych będących własnością Spółki zgodnie z Rozporządzeniem w sprawie ochrony przeciwpożarowej budynków</w:t>
      </w:r>
      <w:r w:rsidR="00940AF5" w:rsidRPr="00730143">
        <w:rPr>
          <w:rFonts w:ascii="Lato" w:eastAsia="Times New Roman" w:hAnsi="Lato" w:cs="Calibri"/>
          <w:color w:val="222222"/>
          <w:lang w:eastAsia="pl-PL"/>
        </w:rPr>
        <w:t>, innych obiektów budowlanych i terenów</w:t>
      </w:r>
      <w:r w:rsidR="002C7A5F" w:rsidRPr="00730143">
        <w:rPr>
          <w:rFonts w:ascii="Lato" w:eastAsia="Times New Roman" w:hAnsi="Lato" w:cs="Arial"/>
          <w:lang w:eastAsia="pl-PL"/>
        </w:rPr>
        <w:t xml:space="preserve"> </w:t>
      </w:r>
      <w:r w:rsidR="002C7A5F" w:rsidRPr="00730143">
        <w:rPr>
          <w:rFonts w:ascii="Lato" w:hAnsi="Lato" w:cs="Arial"/>
        </w:rPr>
        <w:sym w:font="Times New Roman" w:char="00A7"/>
      </w:r>
      <w:r w:rsidR="002C7A5F" w:rsidRPr="00730143">
        <w:rPr>
          <w:rFonts w:ascii="Lato" w:hAnsi="Lato" w:cs="Arial"/>
        </w:rPr>
        <w:t>3 ust. 3,</w:t>
      </w:r>
    </w:p>
    <w:p w14:paraId="6876E45E" w14:textId="77777777" w:rsidR="002C7A5F" w:rsidRDefault="002C7A5F" w:rsidP="00730143">
      <w:pPr>
        <w:spacing w:line="360" w:lineRule="auto"/>
        <w:jc w:val="both"/>
        <w:rPr>
          <w:rStyle w:val="Pogrubienie"/>
          <w:rFonts w:ascii="Lato" w:hAnsi="Lato" w:cs="Arial"/>
          <w:b w:val="0"/>
          <w:shd w:val="clear" w:color="auto" w:fill="FFFFFF"/>
        </w:rPr>
      </w:pPr>
      <w:r w:rsidRPr="00730143">
        <w:rPr>
          <w:rFonts w:ascii="Lato" w:hAnsi="Lato"/>
        </w:rPr>
        <w:t xml:space="preserve">składam ofertę zgodnie z wymogami określonymi w zapytaniu ofertowym, </w:t>
      </w:r>
      <w:r w:rsidRPr="00730143">
        <w:rPr>
          <w:rFonts w:ascii="Lato" w:hAnsi="Lato"/>
          <w:b/>
        </w:rPr>
        <w:t xml:space="preserve">za cenę w złotych polskich, </w:t>
      </w:r>
      <w:r w:rsidRPr="00730143">
        <w:rPr>
          <w:rFonts w:ascii="Lato" w:hAnsi="Lato"/>
          <w:bCs/>
        </w:rPr>
        <w:t>w</w:t>
      </w:r>
      <w:r w:rsidRPr="00730143">
        <w:rPr>
          <w:rFonts w:ascii="Lato" w:hAnsi="Lato"/>
          <w:b/>
        </w:rPr>
        <w:t xml:space="preserve"> </w:t>
      </w:r>
      <w:r w:rsidRPr="00730143">
        <w:rPr>
          <w:rStyle w:val="Pogrubienie"/>
          <w:rFonts w:ascii="Lato" w:hAnsi="Lato" w:cs="Arial"/>
          <w:b w:val="0"/>
          <w:shd w:val="clear" w:color="auto" w:fill="FFFFFF"/>
        </w:rPr>
        <w:t>rozbiciu na poszczególne obiekty:</w:t>
      </w:r>
    </w:p>
    <w:p w14:paraId="4D387B01" w14:textId="77777777" w:rsidR="00C46C44" w:rsidRDefault="00C46C44" w:rsidP="00730143">
      <w:pPr>
        <w:spacing w:line="360" w:lineRule="auto"/>
        <w:jc w:val="both"/>
        <w:rPr>
          <w:rStyle w:val="Pogrubienie"/>
          <w:rFonts w:cs="Arial"/>
          <w:shd w:val="clear" w:color="auto" w:fill="FFFFFF"/>
        </w:rPr>
      </w:pPr>
    </w:p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1842"/>
        <w:gridCol w:w="1701"/>
        <w:gridCol w:w="3261"/>
        <w:gridCol w:w="2268"/>
      </w:tblGrid>
      <w:tr w:rsidR="0096378E" w:rsidRPr="0096378E" w14:paraId="7924BCCD" w14:textId="77777777" w:rsidTr="00AB0C7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1F6" w14:textId="77777777" w:rsidR="00BF53FB" w:rsidRPr="0096378E" w:rsidRDefault="00BF53F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EDA" w14:textId="77777777" w:rsidR="00BF53FB" w:rsidRPr="0096378E" w:rsidRDefault="00BF53F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BC9" w14:textId="77777777" w:rsidR="00BF53FB" w:rsidRPr="0096378E" w:rsidRDefault="00BF53F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Zakres kontroli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8A6" w14:textId="77777777" w:rsidR="00BF53FB" w:rsidRPr="0096378E" w:rsidRDefault="00BF53F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Urządzenie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9ED9" w14:textId="77777777" w:rsidR="00BF53FB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846D4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Cena netto zł</w:t>
            </w:r>
          </w:p>
        </w:tc>
      </w:tr>
      <w:tr w:rsidR="00B70BDB" w:rsidRPr="0096378E" w14:paraId="13B77F52" w14:textId="77777777" w:rsidTr="00AB0C71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9BD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579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D8A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 - ul. Towarowa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745" w14:textId="77777777" w:rsidR="00B70BDB" w:rsidRPr="00846D4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2F173744" w14:textId="77777777" w:rsidR="00B70BDB" w:rsidRPr="00846D4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28B00432" w14:textId="77777777" w:rsidR="00B70BDB" w:rsidRPr="00846D4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 xml:space="preserve">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039DB980" w14:textId="77777777" w:rsidR="00B70BDB" w:rsidRPr="0096378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3FA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MDD 256/T – szt. 1 (hala str. prawa)</w:t>
            </w:r>
          </w:p>
          <w:p w14:paraId="00254BAB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 MD-8.A – 1 szt.  (hala str. lewa)</w:t>
            </w:r>
          </w:p>
          <w:p w14:paraId="31D49D8A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 MD-16.A – 1 szt.  (hala główna)</w:t>
            </w:r>
          </w:p>
          <w:p w14:paraId="44AC7660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 MD-2.Z/A – 1 szt.  (dwie kotłownie)</w:t>
            </w:r>
          </w:p>
          <w:p w14:paraId="27460E6D" w14:textId="77777777" w:rsidR="005E53E4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- sygnalizator SL-32 – szt. </w:t>
            </w:r>
            <w:r>
              <w:rPr>
                <w:rFonts w:ascii="Lato" w:eastAsia="Times New Roman" w:hAnsi="Lato"/>
                <w:sz w:val="16"/>
                <w:szCs w:val="16"/>
                <w:lang w:eastAsia="pl-PL"/>
              </w:rPr>
              <w:t>5</w:t>
            </w:r>
          </w:p>
          <w:p w14:paraId="45A4455D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SL-21 – szt. 1 (stara kotłownia)</w:t>
            </w:r>
          </w:p>
          <w:p w14:paraId="4A05CB7D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DG-14.EN/M MS-14 EG– szt. 5 (hala str. prawa)</w:t>
            </w:r>
          </w:p>
          <w:p w14:paraId="5B5C57EB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DEX/F4-C MS 12N2F – szt. 5 (hala str. lewa)</w:t>
            </w:r>
          </w:p>
          <w:p w14:paraId="00A5C697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DEX/F4-C MS 12N2F – szt. 13 (hala główna)</w:t>
            </w:r>
          </w:p>
          <w:p w14:paraId="72C037C3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DEX/F4 MS-12/N2F – szt. 1 (stara kotłownia)</w:t>
            </w:r>
          </w:p>
          <w:p w14:paraId="53283AC9" w14:textId="77777777" w:rsidR="00B70BDB" w:rsidRPr="0096378E" w:rsidRDefault="005E53E4" w:rsidP="00AB0C71">
            <w:pPr>
              <w:spacing w:after="0" w:line="240" w:lineRule="auto"/>
              <w:rPr>
                <w:rFonts w:ascii="Lato" w:hAnsi="Lato" w:cs="Calibri"/>
                <w:sz w:val="16"/>
                <w:szCs w:val="16"/>
              </w:rPr>
            </w:pPr>
            <w:r w:rsidRPr="00985DB6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DEX/F4-C MS-12/N2 – szt. 1 (nowa kotłownia)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1BA4" w14:textId="77777777" w:rsidR="00B70BDB" w:rsidRPr="00846D4E" w:rsidRDefault="00B70BDB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20854EA1" w14:textId="77777777" w:rsidR="00B70BDB" w:rsidRPr="00846D4E" w:rsidRDefault="00B70BDB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3526271E" w14:textId="77777777" w:rsidR="00B70BDB" w:rsidRPr="0096378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="00B70BDB"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</w:tc>
      </w:tr>
      <w:tr w:rsidR="00B70BDB" w:rsidRPr="0096378E" w14:paraId="377428BF" w14:textId="77777777" w:rsidTr="00AB0C71">
        <w:trPr>
          <w:trHeight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22F7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1DB8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A54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 - ul. Towarowa 28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FB2" w14:textId="77777777" w:rsidR="00B70BDB" w:rsidRPr="0096378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96378E">
              <w:rPr>
                <w:rFonts w:ascii="Lato" w:hAnsi="Lato" w:cs="Calibri"/>
                <w:sz w:val="16"/>
                <w:szCs w:val="16"/>
              </w:rPr>
              <w:t>a) Kontrola;</w:t>
            </w:r>
          </w:p>
          <w:p w14:paraId="3C9C17B6" w14:textId="77777777" w:rsidR="00B70BDB" w:rsidRPr="00846D4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4B4675DC" w14:textId="77777777" w:rsidR="00B70BDB" w:rsidRPr="00846D4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 xml:space="preserve">b)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69246378" w14:textId="77777777" w:rsidR="00B70BDB" w:rsidRPr="0096378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3408D7AC" w14:textId="77777777" w:rsidR="00B70BDB" w:rsidRPr="0096378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  <w:lang w:eastAsia="pl-PL"/>
              </w:rPr>
            </w:pPr>
          </w:p>
          <w:p w14:paraId="5246BC99" w14:textId="77777777" w:rsidR="00B70BDB" w:rsidRPr="0096378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  <w:lang w:eastAsia="pl-PL"/>
              </w:rPr>
            </w:pPr>
          </w:p>
          <w:p w14:paraId="7EBE0E9F" w14:textId="77777777" w:rsidR="00B70BDB" w:rsidRPr="0096378E" w:rsidRDefault="00B70BDB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02F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</w:t>
            </w:r>
            <w:proofErr w:type="spellStart"/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CS-4x – szt. 5</w:t>
            </w:r>
          </w:p>
          <w:p w14:paraId="35620FD2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SOA-08 – szt. 5</w:t>
            </w:r>
          </w:p>
          <w:p w14:paraId="0E05AF7A" w14:textId="77777777" w:rsidR="00B70BDB" w:rsidRPr="0096378E" w:rsidRDefault="005E53E4" w:rsidP="00AB0C71">
            <w:pPr>
              <w:spacing w:after="0" w:line="240" w:lineRule="auto"/>
              <w:rPr>
                <w:rFonts w:ascii="Lato" w:hAnsi="Lato" w:cs="Calibri"/>
                <w:sz w:val="16"/>
                <w:szCs w:val="16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- detektor - </w:t>
            </w:r>
            <w:proofErr w:type="spellStart"/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DEM-08W – szt.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9A0A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56072662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6B5852A5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36676400" w14:textId="77777777" w:rsidR="00B70BDB" w:rsidRPr="0096378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b) Cena za wymianę pakietu akumulatorów ……………….. zł/szt.</w:t>
            </w:r>
          </w:p>
        </w:tc>
      </w:tr>
      <w:tr w:rsidR="00B70BDB" w:rsidRPr="0096378E" w14:paraId="016A2B20" w14:textId="77777777" w:rsidTr="00AB0C7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B91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251E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Dzierżoniowski Park Przemysłowy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B16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 - ul. Strefowa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E701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77D2ED4C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71E677F0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 xml:space="preserve">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319431CB" w14:textId="77777777" w:rsidR="00B70BDB" w:rsidRPr="0096378E" w:rsidRDefault="00B70BDB" w:rsidP="00AB0C71">
            <w:pPr>
              <w:pStyle w:val="Bezodstpw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91D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MD-8z – szt. 1 (stara hala)</w:t>
            </w:r>
          </w:p>
          <w:p w14:paraId="46CF8222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CS2X – szt. 1 (nowa hala)</w:t>
            </w:r>
          </w:p>
          <w:p w14:paraId="21C03FD3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SL-21 – szt. 1(stara hala)</w:t>
            </w:r>
          </w:p>
          <w:p w14:paraId="675D4396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SOA-84M – szt. 1 (nowa hala)</w:t>
            </w:r>
          </w:p>
          <w:p w14:paraId="7FF6CBB2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- DEX/F4 – szt. 5 szt. (stara hala)</w:t>
            </w:r>
          </w:p>
          <w:p w14:paraId="39F175AF" w14:textId="77777777" w:rsidR="00B70BDB" w:rsidRPr="0096378E" w:rsidRDefault="005E53E4" w:rsidP="00AB0C71">
            <w:pPr>
              <w:pStyle w:val="Akapitzlist"/>
              <w:ind w:left="0"/>
              <w:rPr>
                <w:rFonts w:ascii="Lato" w:hAnsi="Lato" w:cs="Arial"/>
                <w:bCs/>
                <w:u w:val="single"/>
                <w:shd w:val="clear" w:color="auto" w:fill="FFFFFF"/>
              </w:rPr>
            </w:pP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- detektor </w:t>
            </w:r>
            <w:proofErr w:type="spellStart"/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DEM 08W- </w:t>
            </w:r>
            <w:r>
              <w:rPr>
                <w:rFonts w:ascii="Lato" w:eastAsia="Times New Roman" w:hAnsi="Lato"/>
                <w:sz w:val="16"/>
                <w:szCs w:val="16"/>
                <w:lang w:eastAsia="pl-PL"/>
              </w:rPr>
              <w:t>4</w:t>
            </w:r>
            <w:r w:rsidRPr="001E2B0B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szt. (dobudowana hala)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8486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  <w:p w14:paraId="4FB51399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70BDA56D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3680466D" w14:textId="77777777" w:rsidR="00B70BDB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  <w:p w14:paraId="721A98F0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</w:tr>
      <w:tr w:rsidR="00B70BDB" w:rsidRPr="0096378E" w14:paraId="7375CB37" w14:textId="77777777" w:rsidTr="00AB0C71">
        <w:trPr>
          <w:trHeight w:val="9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885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C25E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C3E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 - ul. Strefowa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3EE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180156EE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0670950C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 xml:space="preserve">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2812A3C2" w14:textId="77777777" w:rsidR="00B70BDB" w:rsidRPr="0096378E" w:rsidRDefault="00B70BDB" w:rsidP="00AB0C71">
            <w:pPr>
              <w:pStyle w:val="Bezodstpw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E5E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MD-2.z – szt. 6</w:t>
            </w:r>
          </w:p>
          <w:p w14:paraId="0796F4A3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MD-4.z – szt. 2</w:t>
            </w:r>
          </w:p>
          <w:p w14:paraId="4533C7B0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SL-32 – szt. 8</w:t>
            </w:r>
          </w:p>
          <w:p w14:paraId="6E8086CC" w14:textId="77777777" w:rsidR="00B70BDB" w:rsidRPr="0096378E" w:rsidRDefault="005E53E4" w:rsidP="00AB0C71">
            <w:pPr>
              <w:pStyle w:val="Akapitzlist"/>
              <w:ind w:left="0"/>
              <w:rPr>
                <w:rFonts w:ascii="Lato" w:hAnsi="Lato" w:cs="Arial"/>
                <w:bCs/>
                <w:u w:val="single"/>
                <w:shd w:val="clear" w:color="auto" w:fill="FFFFFF"/>
              </w:rPr>
            </w:pPr>
            <w:r w:rsidRPr="008E7C4C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DEX/F4 – szt. 18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3479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  <w:p w14:paraId="0FA9E33F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037FA0D6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5249E704" w14:textId="77777777" w:rsidR="00B70BDB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  <w:p w14:paraId="783063E9" w14:textId="77777777" w:rsidR="00B70BDB" w:rsidRPr="0096378E" w:rsidRDefault="00B70BDB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</w:tr>
      <w:tr w:rsidR="002C7A5F" w:rsidRPr="0096378E" w14:paraId="6F28C150" w14:textId="77777777" w:rsidTr="00AB0C71">
        <w:trPr>
          <w:trHeight w:val="2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AA4" w14:textId="77777777" w:rsidR="002C7A5F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A38" w14:textId="77777777" w:rsidR="002C7A5F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Wałbrzyski Park Przemysłowy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95E" w14:textId="77777777" w:rsidR="002C7A5F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 - ul. Uczniowska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883" w14:textId="77777777" w:rsidR="002C7A5F" w:rsidRPr="0096378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96378E">
              <w:rPr>
                <w:rFonts w:ascii="Lato" w:hAnsi="Lato" w:cs="Calibri"/>
                <w:sz w:val="16"/>
                <w:szCs w:val="16"/>
              </w:rPr>
              <w:t>a) Kontrola;</w:t>
            </w:r>
          </w:p>
          <w:p w14:paraId="0F21A0BB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181FD238" w14:textId="77777777" w:rsidR="002C7A5F" w:rsidRPr="00846D4E" w:rsidRDefault="002C7A5F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 xml:space="preserve">b)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17D06F3C" w14:textId="77777777" w:rsidR="002C7A5F" w:rsidRPr="0096378E" w:rsidRDefault="002C7A5F" w:rsidP="00AB0C71">
            <w:pPr>
              <w:pStyle w:val="Bezodstpw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FD0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</w:t>
            </w:r>
            <w:proofErr w:type="spellStart"/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CS-8X – szt. 1</w:t>
            </w:r>
          </w:p>
          <w:p w14:paraId="11936F30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</w:t>
            </w:r>
            <w:proofErr w:type="spellStart"/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CS-4X – szt. 3</w:t>
            </w:r>
          </w:p>
          <w:p w14:paraId="601D48FF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SOA-08 – szt. 4</w:t>
            </w:r>
          </w:p>
          <w:p w14:paraId="5E864031" w14:textId="77777777" w:rsidR="005E53E4" w:rsidRPr="00734685" w:rsidRDefault="005E53E4" w:rsidP="00AB0C71">
            <w:pPr>
              <w:pStyle w:val="Akapitzlist"/>
              <w:ind w:left="0"/>
              <w:rPr>
                <w:rStyle w:val="Pogrubienie"/>
                <w:rFonts w:ascii="Lato" w:hAnsi="Lato" w:cs="Arial"/>
                <w:b w:val="0"/>
                <w:shd w:val="clear" w:color="auto" w:fill="FFFFFF"/>
              </w:rPr>
            </w:pPr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- detektor </w:t>
            </w:r>
            <w:proofErr w:type="spellStart"/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A62225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DEM-08W – szt. 16</w:t>
            </w:r>
          </w:p>
          <w:p w14:paraId="5F5984AC" w14:textId="77777777" w:rsidR="002C7A5F" w:rsidRPr="0096378E" w:rsidRDefault="002C7A5F" w:rsidP="00AB0C71">
            <w:pPr>
              <w:spacing w:after="0" w:line="240" w:lineRule="auto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9168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232DEADF" w14:textId="77777777" w:rsidR="002C7A5F" w:rsidRPr="00846D4E" w:rsidRDefault="002C7A5F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3398274F" w14:textId="77777777" w:rsidR="002C7A5F" w:rsidRPr="0096378E" w:rsidRDefault="002C7A5F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b) Cena za wymianę pakietu akumulatorów ……………….. zł/szt.</w:t>
            </w:r>
          </w:p>
        </w:tc>
      </w:tr>
      <w:tr w:rsidR="005E53E4" w:rsidRPr="0096378E" w14:paraId="6E4BED1E" w14:textId="77777777" w:rsidTr="00AB0C71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C13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87F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Świebodzicki Park Przemysłowy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E54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- hala G (główna hala i kotłownia)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9D36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0D651DFA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7B3BAEDF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 xml:space="preserve">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3BB0A3E9" w14:textId="77777777" w:rsidR="005E53E4" w:rsidRPr="0096378E" w:rsidRDefault="005E53E4" w:rsidP="00AB0C71">
            <w:pPr>
              <w:pStyle w:val="Bezodstpw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813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CS4X – szt. 2 (hala główna)</w:t>
            </w:r>
          </w:p>
          <w:p w14:paraId="777B7FFD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CS8X – szt. 1 (hala główna)</w:t>
            </w:r>
          </w:p>
          <w:p w14:paraId="57EA0ADE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SOA-08 – szt. 2 (hala główna)</w:t>
            </w:r>
          </w:p>
          <w:p w14:paraId="48AFBE17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- detektor </w:t>
            </w:r>
            <w:proofErr w:type="spellStart"/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Alkaster</w:t>
            </w:r>
            <w:proofErr w:type="spellEnd"/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 DEM-08W – szt. 14 (hala główna) </w:t>
            </w:r>
            <w:r>
              <w:rPr>
                <w:rFonts w:ascii="Lato" w:eastAsia="Times New Roman" w:hAnsi="Lato"/>
                <w:sz w:val="16"/>
                <w:szCs w:val="16"/>
                <w:lang w:eastAsia="pl-PL"/>
              </w:rPr>
              <w:t>(w tym 3 szt. detektorów selektywnych)</w:t>
            </w:r>
          </w:p>
          <w:p w14:paraId="191C5139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MD-2.z – szt. 1 (kotłownia)</w:t>
            </w:r>
          </w:p>
          <w:p w14:paraId="6E64BB84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sygnalizator SL-32 – szt. 1(kotłownia)</w:t>
            </w:r>
          </w:p>
          <w:p w14:paraId="297A9F8E" w14:textId="77777777" w:rsidR="005E53E4" w:rsidRPr="0096378E" w:rsidRDefault="005E53E4" w:rsidP="00AB0C71">
            <w:pPr>
              <w:spacing w:after="0" w:line="240" w:lineRule="auto"/>
              <w:rPr>
                <w:rFonts w:ascii="Lato" w:hAnsi="Lato" w:cs="Arial"/>
                <w:bCs/>
                <w:u w:val="single"/>
                <w:shd w:val="clear" w:color="auto" w:fill="FFFFFF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DEM 08W – szt. 1 (kotłownia)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3F0" w14:textId="77777777" w:rsidR="005E53E4" w:rsidRPr="00846D4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3E9A97B9" w14:textId="77777777" w:rsidR="005E53E4" w:rsidRPr="00846D4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4BBB5F82" w14:textId="77777777" w:rsidR="005E53E4" w:rsidRPr="0096378E" w:rsidRDefault="005E53E4" w:rsidP="00AB0C71">
            <w:pPr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</w:tc>
      </w:tr>
      <w:tr w:rsidR="005E53E4" w:rsidRPr="00730143" w14:paraId="289D38E3" w14:textId="77777777" w:rsidTr="00AB0C71">
        <w:trPr>
          <w:trHeight w:val="9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9181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FA94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4DB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- hala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C08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429FBA8D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04C47D2E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 xml:space="preserve">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01030BE8" w14:textId="77777777" w:rsidR="005E53E4" w:rsidRPr="0096378E" w:rsidRDefault="005E53E4" w:rsidP="00AB0C71">
            <w:pPr>
              <w:pStyle w:val="Bezodstpw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D9D" w14:textId="77777777" w:rsidR="005E53E4" w:rsidRPr="00734685" w:rsidRDefault="005E53E4" w:rsidP="00AB0C7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4685">
              <w:rPr>
                <w:rFonts w:ascii="Lato" w:hAnsi="Lato"/>
                <w:sz w:val="16"/>
                <w:szCs w:val="16"/>
              </w:rPr>
              <w:t>- centrala MD-2.z – szt. 1</w:t>
            </w:r>
          </w:p>
          <w:p w14:paraId="453611ED" w14:textId="77777777" w:rsidR="005E53E4" w:rsidRPr="00734685" w:rsidRDefault="005E53E4" w:rsidP="00AB0C7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4685">
              <w:rPr>
                <w:rFonts w:ascii="Lato" w:hAnsi="Lato"/>
                <w:sz w:val="16"/>
                <w:szCs w:val="16"/>
              </w:rPr>
              <w:t>- centrala MD-4.z – szt. 2</w:t>
            </w:r>
          </w:p>
          <w:p w14:paraId="465A9A12" w14:textId="77777777" w:rsidR="005E53E4" w:rsidRPr="00734685" w:rsidRDefault="005E53E4" w:rsidP="00AB0C7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4685">
              <w:rPr>
                <w:rFonts w:ascii="Lato" w:hAnsi="Lato"/>
                <w:sz w:val="16"/>
                <w:szCs w:val="16"/>
              </w:rPr>
              <w:t>- sygnalizator SL-32 – szt. 3</w:t>
            </w:r>
          </w:p>
          <w:p w14:paraId="1CD590BD" w14:textId="77777777" w:rsidR="005E53E4" w:rsidRPr="0096378E" w:rsidRDefault="005E53E4" w:rsidP="00AB0C71">
            <w:pPr>
              <w:spacing w:after="0" w:line="240" w:lineRule="auto"/>
              <w:rPr>
                <w:rFonts w:ascii="Lato" w:hAnsi="Lato" w:cs="Arial"/>
                <w:bCs/>
                <w:u w:val="single"/>
                <w:shd w:val="clear" w:color="auto" w:fill="FFFFFF"/>
              </w:rPr>
            </w:pPr>
            <w:r w:rsidRPr="00734685">
              <w:rPr>
                <w:rFonts w:ascii="Lato" w:hAnsi="Lato"/>
                <w:sz w:val="16"/>
                <w:szCs w:val="16"/>
              </w:rPr>
              <w:t>- detektor DEX/F4 MS-12/N2F – szt.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613A" w14:textId="77777777" w:rsidR="005E53E4" w:rsidRPr="00730143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  <w:lang w:eastAsia="pl-PL"/>
              </w:rPr>
            </w:pPr>
          </w:p>
          <w:p w14:paraId="5084BB3F" w14:textId="77777777" w:rsidR="005E53E4" w:rsidRPr="00846D4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0F103D2D" w14:textId="77777777" w:rsidR="005E53E4" w:rsidRPr="00846D4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7D07A04A" w14:textId="77777777" w:rsidR="005E53E4" w:rsidRPr="00730143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</w:tc>
      </w:tr>
      <w:tr w:rsidR="005E53E4" w:rsidRPr="0096378E" w14:paraId="2103239C" w14:textId="77777777" w:rsidTr="00AB0C71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5A3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865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DCA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96378E">
              <w:rPr>
                <w:rFonts w:ascii="Lato" w:eastAsia="Times New Roman" w:hAnsi="Lato" w:cs="Calibri"/>
                <w:sz w:val="16"/>
                <w:szCs w:val="16"/>
                <w:lang w:eastAsia="pl-PL"/>
              </w:rPr>
              <w:t>hala produkcyjno - magazynowa z częścią administracyjno - socjalną i techniczną - hala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2B8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4287397F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58B59002" w14:textId="77777777" w:rsidR="005E53E4" w:rsidRPr="00846D4E" w:rsidRDefault="005E53E4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 xml:space="preserve">) Wymiana pakietu akumulatorów – </w:t>
            </w:r>
            <w:r w:rsidRPr="00846D4E">
              <w:rPr>
                <w:rFonts w:ascii="Lato" w:hAnsi="Lato" w:cs="Calibri"/>
                <w:b/>
                <w:bCs/>
                <w:sz w:val="16"/>
                <w:szCs w:val="16"/>
              </w:rPr>
              <w:t>jeśli zachodzi taka konieczność</w:t>
            </w:r>
          </w:p>
          <w:p w14:paraId="48627285" w14:textId="77777777" w:rsidR="005E53E4" w:rsidRPr="0096378E" w:rsidRDefault="005E53E4" w:rsidP="00AB0C71">
            <w:pPr>
              <w:pStyle w:val="Bezodstpw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156" w14:textId="0996D2ED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centrala MD-8.ZM– szt. 1</w:t>
            </w:r>
          </w:p>
          <w:p w14:paraId="65015BA0" w14:textId="77777777" w:rsidR="005E53E4" w:rsidRPr="00734685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 xml:space="preserve">- sygnalizator SL-32 – szt. </w:t>
            </w:r>
            <w:r>
              <w:rPr>
                <w:rFonts w:ascii="Lato" w:eastAsia="Times New Roman" w:hAnsi="Lato"/>
                <w:sz w:val="16"/>
                <w:szCs w:val="16"/>
                <w:lang w:eastAsia="pl-PL"/>
              </w:rPr>
              <w:t>2</w:t>
            </w:r>
          </w:p>
          <w:p w14:paraId="0024E97D" w14:textId="77777777" w:rsidR="005E53E4" w:rsidRPr="00730143" w:rsidRDefault="005E53E4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val="en-US" w:eastAsia="pl-PL"/>
              </w:rPr>
            </w:pPr>
            <w:r w:rsidRPr="00730143">
              <w:rPr>
                <w:rFonts w:ascii="Lato" w:eastAsia="Times New Roman" w:hAnsi="Lato"/>
                <w:sz w:val="16"/>
                <w:szCs w:val="16"/>
                <w:lang w:val="en-US" w:eastAsia="pl-PL"/>
              </w:rPr>
              <w:t xml:space="preserve">- </w:t>
            </w:r>
            <w:proofErr w:type="spellStart"/>
            <w:r w:rsidRPr="00730143">
              <w:rPr>
                <w:rFonts w:ascii="Lato" w:eastAsia="Times New Roman" w:hAnsi="Lato"/>
                <w:sz w:val="16"/>
                <w:szCs w:val="16"/>
                <w:lang w:val="en-US" w:eastAsia="pl-PL"/>
              </w:rPr>
              <w:t>detektor</w:t>
            </w:r>
            <w:proofErr w:type="spellEnd"/>
            <w:r w:rsidRPr="00730143">
              <w:rPr>
                <w:rFonts w:ascii="Lato" w:eastAsia="Times New Roman" w:hAnsi="Lato"/>
                <w:sz w:val="16"/>
                <w:szCs w:val="16"/>
                <w:lang w:val="en-US" w:eastAsia="pl-PL"/>
              </w:rPr>
              <w:t xml:space="preserve"> – DEX-F4-C MS-12NF2 – </w:t>
            </w:r>
            <w:proofErr w:type="spellStart"/>
            <w:r w:rsidRPr="00730143">
              <w:rPr>
                <w:rFonts w:ascii="Lato" w:eastAsia="Times New Roman" w:hAnsi="Lato"/>
                <w:sz w:val="16"/>
                <w:szCs w:val="16"/>
                <w:lang w:val="en-US" w:eastAsia="pl-PL"/>
              </w:rPr>
              <w:t>szt</w:t>
            </w:r>
            <w:proofErr w:type="spellEnd"/>
            <w:r w:rsidRPr="00730143">
              <w:rPr>
                <w:rFonts w:ascii="Lato" w:eastAsia="Times New Roman" w:hAnsi="Lato"/>
                <w:sz w:val="16"/>
                <w:szCs w:val="16"/>
                <w:lang w:val="en-US" w:eastAsia="pl-PL"/>
              </w:rPr>
              <w:t>. 4</w:t>
            </w:r>
          </w:p>
          <w:p w14:paraId="231E0427" w14:textId="77777777" w:rsidR="005E53E4" w:rsidRPr="00734685" w:rsidRDefault="005E53E4" w:rsidP="00AB0C71">
            <w:pPr>
              <w:spacing w:after="0" w:line="240" w:lineRule="auto"/>
              <w:rPr>
                <w:rStyle w:val="Pogrubienie"/>
                <w:rFonts w:ascii="Lato" w:hAnsi="Lato" w:cs="Arial"/>
                <w:b w:val="0"/>
                <w:shd w:val="clear" w:color="auto" w:fill="FFFFFF"/>
              </w:rPr>
            </w:pPr>
            <w:r w:rsidRPr="00C848B2">
              <w:rPr>
                <w:rFonts w:ascii="Lato" w:eastAsia="Times New Roman" w:hAnsi="Lato"/>
                <w:sz w:val="16"/>
                <w:szCs w:val="16"/>
                <w:lang w:eastAsia="pl-PL"/>
              </w:rPr>
              <w:t>- detektor – DEX-F4-C MS-12NF2 – szt. 1 (kotłownia)</w:t>
            </w:r>
          </w:p>
          <w:p w14:paraId="5192184C" w14:textId="77777777" w:rsidR="005E53E4" w:rsidRPr="0096378E" w:rsidRDefault="005E53E4" w:rsidP="00AB0C71">
            <w:pPr>
              <w:spacing w:after="0" w:line="240" w:lineRule="auto"/>
              <w:rPr>
                <w:rFonts w:ascii="Lato" w:hAnsi="Lato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F273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5AF4139F" w14:textId="77777777" w:rsidR="005E53E4" w:rsidRPr="00846D4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60A19FB0" w14:textId="77777777" w:rsidR="005E53E4" w:rsidRPr="00846D4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3378167A" w14:textId="77777777" w:rsidR="005E53E4" w:rsidRPr="0096378E" w:rsidRDefault="005E53E4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</w:tc>
      </w:tr>
      <w:tr w:rsidR="00623923" w:rsidRPr="0096378E" w14:paraId="309AB7F7" w14:textId="77777777" w:rsidTr="00AB0C7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776A" w14:textId="1B48EB35" w:rsidR="00623923" w:rsidRPr="0096378E" w:rsidRDefault="00623923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5DFAB" w14:textId="57740155" w:rsidR="00623923" w:rsidRPr="0096378E" w:rsidRDefault="00623923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Biznes Inkubator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8BDE" w14:textId="1863F2BF" w:rsidR="00623923" w:rsidRPr="0096378E" w:rsidRDefault="00623923" w:rsidP="00AB0C71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CE1D5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hala produkcyjno - magazynowa z częścią administracyjno - socjalną i techniczną </w:t>
            </w:r>
            <w:r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– ul. Strefowa 5a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4D32" w14:textId="77777777" w:rsidR="00623923" w:rsidRPr="00984B82" w:rsidRDefault="00623923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984B82">
              <w:rPr>
                <w:rFonts w:ascii="Lato" w:hAnsi="Lato" w:cs="Calibri"/>
                <w:sz w:val="16"/>
                <w:szCs w:val="16"/>
              </w:rPr>
              <w:t>a)Kontrola;</w:t>
            </w:r>
          </w:p>
          <w:p w14:paraId="1BF25FC4" w14:textId="77777777" w:rsidR="00623923" w:rsidRPr="00984B82" w:rsidRDefault="00623923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984B82">
              <w:rPr>
                <w:rFonts w:ascii="Lato" w:hAnsi="Lato"/>
                <w:color w:val="222222"/>
                <w:sz w:val="16"/>
                <w:szCs w:val="16"/>
                <w:shd w:val="clear" w:color="auto" w:fill="FFFFFF"/>
              </w:rPr>
              <w:t>b) Wymiana pakietu akumulatorów – </w:t>
            </w:r>
            <w:r w:rsidRPr="00984B82">
              <w:rPr>
                <w:rStyle w:val="Pogrubienie"/>
                <w:rFonts w:ascii="Lato" w:hAnsi="Lato"/>
                <w:color w:val="222222"/>
                <w:sz w:val="16"/>
                <w:szCs w:val="16"/>
                <w:shd w:val="clear" w:color="auto" w:fill="FFFFFF"/>
              </w:rPr>
              <w:t>jeśli zachodzi taka konieczność</w:t>
            </w:r>
          </w:p>
          <w:p w14:paraId="3C2CC14E" w14:textId="77777777" w:rsidR="00623923" w:rsidRPr="00846D4E" w:rsidRDefault="00623923" w:rsidP="00AB0C71">
            <w:pPr>
              <w:pStyle w:val="Bezodstpw"/>
              <w:jc w:val="center"/>
              <w:rPr>
                <w:rFonts w:ascii="Lato" w:hAnsi="Lato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AB8F" w14:textId="77777777" w:rsidR="00623923" w:rsidRPr="00734685" w:rsidRDefault="00623923" w:rsidP="00AB0C7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4685">
              <w:rPr>
                <w:rFonts w:ascii="Lato" w:hAnsi="Lato"/>
                <w:sz w:val="16"/>
                <w:szCs w:val="16"/>
              </w:rPr>
              <w:t>- centrala MD</w:t>
            </w:r>
            <w:r>
              <w:rPr>
                <w:rFonts w:ascii="Lato" w:hAnsi="Lato"/>
                <w:sz w:val="16"/>
                <w:szCs w:val="16"/>
              </w:rPr>
              <w:t>D-256/T</w:t>
            </w:r>
            <w:r w:rsidRPr="00734685">
              <w:rPr>
                <w:rFonts w:ascii="Lato" w:hAnsi="Lato"/>
                <w:sz w:val="16"/>
                <w:szCs w:val="16"/>
              </w:rPr>
              <w:t xml:space="preserve"> – szt. 1</w:t>
            </w:r>
          </w:p>
          <w:p w14:paraId="7DD2601E" w14:textId="77777777" w:rsidR="00623923" w:rsidRPr="00734685" w:rsidRDefault="00623923" w:rsidP="00AB0C7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4685">
              <w:rPr>
                <w:rFonts w:ascii="Lato" w:hAnsi="Lato"/>
                <w:sz w:val="16"/>
                <w:szCs w:val="16"/>
              </w:rPr>
              <w:t>- sygnalizator SL-32</w:t>
            </w:r>
            <w:r>
              <w:rPr>
                <w:rFonts w:ascii="Lato" w:hAnsi="Lato"/>
                <w:sz w:val="16"/>
                <w:szCs w:val="16"/>
              </w:rPr>
              <w:t xml:space="preserve"> v24</w:t>
            </w:r>
            <w:r w:rsidRPr="00734685">
              <w:rPr>
                <w:rFonts w:ascii="Lato" w:hAnsi="Lato"/>
                <w:sz w:val="16"/>
                <w:szCs w:val="16"/>
              </w:rPr>
              <w:t xml:space="preserve"> – szt. </w:t>
            </w:r>
            <w:r>
              <w:rPr>
                <w:rFonts w:ascii="Lato" w:hAnsi="Lato"/>
                <w:sz w:val="16"/>
                <w:szCs w:val="16"/>
              </w:rPr>
              <w:t>5</w:t>
            </w:r>
          </w:p>
          <w:p w14:paraId="1C009844" w14:textId="0ABE5091" w:rsidR="00623923" w:rsidRPr="00C848B2" w:rsidRDefault="00623923" w:rsidP="00AB0C71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  <w:r w:rsidRPr="001127CF">
              <w:rPr>
                <w:rFonts w:ascii="Lato" w:hAnsi="Lato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1127CF">
              <w:rPr>
                <w:rFonts w:ascii="Lato" w:hAnsi="Lato"/>
                <w:sz w:val="16"/>
                <w:szCs w:val="16"/>
                <w:lang w:val="en-US"/>
              </w:rPr>
              <w:t>detektor</w:t>
            </w:r>
            <w:proofErr w:type="spellEnd"/>
            <w:r w:rsidRPr="001127CF">
              <w:rPr>
                <w:rFonts w:ascii="Lato" w:hAnsi="Lato"/>
                <w:sz w:val="16"/>
                <w:szCs w:val="16"/>
                <w:lang w:val="en-US"/>
              </w:rPr>
              <w:t xml:space="preserve"> DEX </w:t>
            </w:r>
            <w:r>
              <w:rPr>
                <w:rFonts w:ascii="Lato" w:hAnsi="Lato"/>
                <w:sz w:val="16"/>
                <w:szCs w:val="16"/>
                <w:lang w:val="en-US"/>
              </w:rPr>
              <w:t>DG</w:t>
            </w:r>
            <w:r w:rsidRPr="001127CF">
              <w:rPr>
                <w:rFonts w:ascii="Lato" w:hAnsi="Lato"/>
                <w:sz w:val="16"/>
                <w:szCs w:val="16"/>
                <w:lang w:val="en-US"/>
              </w:rPr>
              <w:t>-1</w:t>
            </w:r>
            <w:r>
              <w:rPr>
                <w:rFonts w:ascii="Lato" w:hAnsi="Lato"/>
                <w:sz w:val="16"/>
                <w:szCs w:val="16"/>
                <w:lang w:val="en-US"/>
              </w:rPr>
              <w:t>4</w:t>
            </w:r>
            <w:r w:rsidRPr="001127CF">
              <w:rPr>
                <w:rFonts w:ascii="Lato" w:hAnsi="Lato"/>
                <w:sz w:val="16"/>
                <w:szCs w:val="16"/>
                <w:lang w:val="en-US"/>
              </w:rPr>
              <w:t>/</w:t>
            </w:r>
            <w:r>
              <w:rPr>
                <w:rFonts w:ascii="Lato" w:hAnsi="Lato"/>
                <w:sz w:val="16"/>
                <w:szCs w:val="16"/>
                <w:lang w:val="en-US"/>
              </w:rPr>
              <w:t>M</w:t>
            </w:r>
            <w:r w:rsidRPr="001127CF">
              <w:rPr>
                <w:rFonts w:ascii="Lato" w:hAnsi="Lato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1127CF">
              <w:rPr>
                <w:rFonts w:ascii="Lato" w:hAnsi="Lato"/>
                <w:sz w:val="16"/>
                <w:szCs w:val="16"/>
                <w:lang w:val="en-US"/>
              </w:rPr>
              <w:t>szt</w:t>
            </w:r>
            <w:proofErr w:type="spellEnd"/>
            <w:r w:rsidRPr="001127CF">
              <w:rPr>
                <w:rFonts w:ascii="Lato" w:hAnsi="Lato"/>
                <w:sz w:val="16"/>
                <w:szCs w:val="16"/>
                <w:lang w:val="en-US"/>
              </w:rPr>
              <w:t>. 1</w:t>
            </w:r>
            <w:r>
              <w:rPr>
                <w:rFonts w:ascii="Lato" w:hAnsi="Lato"/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7761" w14:textId="77777777" w:rsidR="00623923" w:rsidRPr="00846D4E" w:rsidRDefault="00623923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 w:rsidRPr="00846D4E">
              <w:rPr>
                <w:rFonts w:ascii="Lato" w:hAnsi="Lato" w:cs="Calibri"/>
                <w:sz w:val="16"/>
                <w:szCs w:val="16"/>
              </w:rPr>
              <w:t>a) Cena za kontrolę systemu: …………………zł</w:t>
            </w:r>
          </w:p>
          <w:p w14:paraId="221BA86B" w14:textId="77777777" w:rsidR="00623923" w:rsidRPr="00846D4E" w:rsidRDefault="00623923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</w:p>
          <w:p w14:paraId="5DDE34C1" w14:textId="1A18E518" w:rsidR="00623923" w:rsidRPr="0096378E" w:rsidRDefault="00623923" w:rsidP="00AB0C71">
            <w:pPr>
              <w:spacing w:after="0" w:line="240" w:lineRule="auto"/>
              <w:jc w:val="center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b</w:t>
            </w:r>
            <w:r w:rsidRPr="00846D4E">
              <w:rPr>
                <w:rFonts w:ascii="Lato" w:hAnsi="Lato" w:cs="Calibri"/>
                <w:sz w:val="16"/>
                <w:szCs w:val="16"/>
              </w:rPr>
              <w:t>) Cena za wymianę pakietu akumulatorów ……………….. zł/szt.</w:t>
            </w:r>
          </w:p>
        </w:tc>
      </w:tr>
    </w:tbl>
    <w:p w14:paraId="1079D09F" w14:textId="77777777" w:rsidR="00BF53FB" w:rsidRDefault="00BF53FB" w:rsidP="00BF53FB">
      <w:pPr>
        <w:spacing w:after="0" w:line="240" w:lineRule="auto"/>
        <w:rPr>
          <w:rStyle w:val="Pogrubienie"/>
          <w:rFonts w:ascii="Lato" w:hAnsi="Lato" w:cs="Arial"/>
          <w:b w:val="0"/>
          <w:u w:val="single"/>
          <w:shd w:val="clear" w:color="auto" w:fill="FFFFFF"/>
        </w:rPr>
      </w:pPr>
    </w:p>
    <w:p w14:paraId="16B8D3FF" w14:textId="77777777" w:rsidR="0096378E" w:rsidRDefault="0096378E" w:rsidP="00BF53FB">
      <w:pPr>
        <w:spacing w:after="0" w:line="240" w:lineRule="auto"/>
        <w:rPr>
          <w:rStyle w:val="Pogrubienie"/>
          <w:rFonts w:ascii="Lato" w:hAnsi="Lato" w:cs="Arial"/>
          <w:b w:val="0"/>
          <w:u w:val="single"/>
          <w:shd w:val="clear" w:color="auto" w:fill="FFFFFF"/>
        </w:rPr>
      </w:pPr>
    </w:p>
    <w:p w14:paraId="4BA9A964" w14:textId="77777777" w:rsidR="0096378E" w:rsidRPr="00E57C48" w:rsidRDefault="0096378E" w:rsidP="0096378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</w:t>
      </w:r>
      <w:r w:rsidR="002C7A5F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46D42D4E" w14:textId="77777777" w:rsidR="0096378E" w:rsidRPr="00B846D8" w:rsidRDefault="002C7A5F" w:rsidP="00BF53FB">
      <w:pPr>
        <w:spacing w:after="0" w:line="240" w:lineRule="auto"/>
        <w:rPr>
          <w:rStyle w:val="Pogrubienie"/>
          <w:rFonts w:ascii="Lato" w:hAnsi="Lato" w:cs="Arial"/>
          <w:sz w:val="20"/>
          <w:szCs w:val="20"/>
          <w:u w:val="single"/>
          <w:shd w:val="clear" w:color="auto" w:fill="FFFFFF"/>
        </w:rPr>
      </w:pPr>
      <w:r w:rsidRPr="00682DF5">
        <w:rPr>
          <w:rFonts w:ascii="Lato" w:hAnsi="Lato"/>
          <w:b/>
          <w:bCs/>
          <w:sz w:val="18"/>
          <w:szCs w:val="18"/>
        </w:rPr>
        <w:tab/>
      </w:r>
      <w:r w:rsidRPr="00682DF5"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 w:rsidRPr="00B846D8">
        <w:rPr>
          <w:rFonts w:ascii="Lato" w:hAnsi="Lato"/>
          <w:sz w:val="16"/>
          <w:szCs w:val="16"/>
        </w:rPr>
        <w:t>Podpis oferenta/osoby umocowanej</w:t>
      </w:r>
    </w:p>
    <w:sectPr w:rsidR="0096378E" w:rsidRPr="00B846D8" w:rsidSect="002C7A5F">
      <w:headerReference w:type="default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2DF4" w14:textId="77777777" w:rsidR="00E27952" w:rsidRDefault="00E27952" w:rsidP="00FF1B1D">
      <w:pPr>
        <w:spacing w:after="0" w:line="240" w:lineRule="auto"/>
      </w:pPr>
      <w:r>
        <w:separator/>
      </w:r>
    </w:p>
  </w:endnote>
  <w:endnote w:type="continuationSeparator" w:id="0">
    <w:p w14:paraId="7DB6B507" w14:textId="77777777" w:rsidR="00E27952" w:rsidRDefault="00E27952" w:rsidP="00FF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514033"/>
      <w:docPartObj>
        <w:docPartGallery w:val="Page Numbers (Bottom of Page)"/>
        <w:docPartUnique/>
      </w:docPartObj>
    </w:sdtPr>
    <w:sdtContent>
      <w:p w14:paraId="27751703" w14:textId="416B239D" w:rsidR="00814EC4" w:rsidRDefault="00814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BC6F1" w14:textId="77777777" w:rsidR="00730143" w:rsidRDefault="00730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B876" w14:textId="77777777" w:rsidR="00E27952" w:rsidRDefault="00E27952" w:rsidP="00FF1B1D">
      <w:pPr>
        <w:spacing w:after="0" w:line="240" w:lineRule="auto"/>
      </w:pPr>
      <w:r>
        <w:separator/>
      </w:r>
    </w:p>
  </w:footnote>
  <w:footnote w:type="continuationSeparator" w:id="0">
    <w:p w14:paraId="393C35E5" w14:textId="77777777" w:rsidR="00E27952" w:rsidRDefault="00E27952" w:rsidP="00FF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1C50" w14:textId="1DCD939D" w:rsidR="00730143" w:rsidRDefault="00730143" w:rsidP="00730143">
    <w:pPr>
      <w:pStyle w:val="Nagwek"/>
      <w:jc w:val="right"/>
    </w:pPr>
    <w:r w:rsidRPr="0096378E">
      <w:rPr>
        <w:rStyle w:val="Pogrubienie"/>
        <w:rFonts w:ascii="Lato" w:hAnsi="Lato" w:cs="Arial"/>
        <w:shd w:val="clear" w:color="auto" w:fill="FFFFFF"/>
      </w:rPr>
      <w:t>FORMULARZ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64A"/>
    <w:multiLevelType w:val="multilevel"/>
    <w:tmpl w:val="4BB6D5C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DB5723"/>
    <w:multiLevelType w:val="hybridMultilevel"/>
    <w:tmpl w:val="3A6E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7EF"/>
    <w:multiLevelType w:val="hybridMultilevel"/>
    <w:tmpl w:val="81C4E1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12063"/>
    <w:multiLevelType w:val="hybridMultilevel"/>
    <w:tmpl w:val="916084F0"/>
    <w:lvl w:ilvl="0" w:tplc="01685E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36A23"/>
    <w:multiLevelType w:val="hybridMultilevel"/>
    <w:tmpl w:val="97FC0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26B5"/>
    <w:multiLevelType w:val="hybridMultilevel"/>
    <w:tmpl w:val="386011F8"/>
    <w:lvl w:ilvl="0" w:tplc="4EE05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27C2A"/>
    <w:multiLevelType w:val="hybridMultilevel"/>
    <w:tmpl w:val="04E06A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760622"/>
    <w:multiLevelType w:val="hybridMultilevel"/>
    <w:tmpl w:val="D972A3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9653D3"/>
    <w:multiLevelType w:val="hybridMultilevel"/>
    <w:tmpl w:val="E74CE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134C"/>
    <w:multiLevelType w:val="hybridMultilevel"/>
    <w:tmpl w:val="3934DE70"/>
    <w:lvl w:ilvl="0" w:tplc="3B1C16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9D202B"/>
    <w:multiLevelType w:val="hybridMultilevel"/>
    <w:tmpl w:val="7A0CB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1030"/>
    <w:multiLevelType w:val="hybridMultilevel"/>
    <w:tmpl w:val="F8FEF13C"/>
    <w:lvl w:ilvl="0" w:tplc="3B1C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7C6774F"/>
    <w:multiLevelType w:val="hybridMultilevel"/>
    <w:tmpl w:val="D7D8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E56DA"/>
    <w:multiLevelType w:val="hybridMultilevel"/>
    <w:tmpl w:val="AE428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A552A"/>
    <w:multiLevelType w:val="hybridMultilevel"/>
    <w:tmpl w:val="1AAE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50ADE"/>
    <w:multiLevelType w:val="hybridMultilevel"/>
    <w:tmpl w:val="6336A45C"/>
    <w:lvl w:ilvl="0" w:tplc="D85E4EAE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633FCD"/>
    <w:multiLevelType w:val="hybridMultilevel"/>
    <w:tmpl w:val="6F64BBB8"/>
    <w:lvl w:ilvl="0" w:tplc="01685E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B3C72"/>
    <w:multiLevelType w:val="hybridMultilevel"/>
    <w:tmpl w:val="3FEEF440"/>
    <w:lvl w:ilvl="0" w:tplc="E2B01C3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7735068">
    <w:abstractNumId w:val="14"/>
  </w:num>
  <w:num w:numId="2" w16cid:durableId="1665157796">
    <w:abstractNumId w:val="7"/>
  </w:num>
  <w:num w:numId="3" w16cid:durableId="789591391">
    <w:abstractNumId w:val="5"/>
  </w:num>
  <w:num w:numId="4" w16cid:durableId="1337609563">
    <w:abstractNumId w:val="1"/>
  </w:num>
  <w:num w:numId="5" w16cid:durableId="1416634912">
    <w:abstractNumId w:val="12"/>
  </w:num>
  <w:num w:numId="6" w16cid:durableId="1785268842">
    <w:abstractNumId w:val="11"/>
  </w:num>
  <w:num w:numId="7" w16cid:durableId="844441449">
    <w:abstractNumId w:val="9"/>
  </w:num>
  <w:num w:numId="8" w16cid:durableId="788477093">
    <w:abstractNumId w:val="13"/>
  </w:num>
  <w:num w:numId="9" w16cid:durableId="1776556095">
    <w:abstractNumId w:val="10"/>
  </w:num>
  <w:num w:numId="10" w16cid:durableId="1421218105">
    <w:abstractNumId w:val="2"/>
  </w:num>
  <w:num w:numId="11" w16cid:durableId="1923754752">
    <w:abstractNumId w:val="6"/>
  </w:num>
  <w:num w:numId="12" w16cid:durableId="1662388107">
    <w:abstractNumId w:val="16"/>
  </w:num>
  <w:num w:numId="13" w16cid:durableId="14625693">
    <w:abstractNumId w:val="3"/>
  </w:num>
  <w:num w:numId="14" w16cid:durableId="1920097923">
    <w:abstractNumId w:val="17"/>
  </w:num>
  <w:num w:numId="15" w16cid:durableId="420878666">
    <w:abstractNumId w:val="0"/>
  </w:num>
  <w:num w:numId="16" w16cid:durableId="1913542776">
    <w:abstractNumId w:val="15"/>
  </w:num>
  <w:num w:numId="17" w16cid:durableId="1034698169">
    <w:abstractNumId w:val="4"/>
  </w:num>
  <w:num w:numId="18" w16cid:durableId="631136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75"/>
    <w:rsid w:val="0000257A"/>
    <w:rsid w:val="000040B7"/>
    <w:rsid w:val="00020D09"/>
    <w:rsid w:val="00031920"/>
    <w:rsid w:val="000617E7"/>
    <w:rsid w:val="00066C39"/>
    <w:rsid w:val="00074911"/>
    <w:rsid w:val="0008397A"/>
    <w:rsid w:val="00085170"/>
    <w:rsid w:val="00086214"/>
    <w:rsid w:val="00090863"/>
    <w:rsid w:val="00095915"/>
    <w:rsid w:val="00096D60"/>
    <w:rsid w:val="000A0745"/>
    <w:rsid w:val="000A2A38"/>
    <w:rsid w:val="000A2AA1"/>
    <w:rsid w:val="000B2B39"/>
    <w:rsid w:val="000B7BC2"/>
    <w:rsid w:val="000C5694"/>
    <w:rsid w:val="000E100F"/>
    <w:rsid w:val="000E458A"/>
    <w:rsid w:val="000E63BD"/>
    <w:rsid w:val="000F2BE9"/>
    <w:rsid w:val="000F2EB9"/>
    <w:rsid w:val="001159B3"/>
    <w:rsid w:val="00115FC9"/>
    <w:rsid w:val="0012065C"/>
    <w:rsid w:val="0012368A"/>
    <w:rsid w:val="001253DD"/>
    <w:rsid w:val="00131876"/>
    <w:rsid w:val="00145CFC"/>
    <w:rsid w:val="00150623"/>
    <w:rsid w:val="00160309"/>
    <w:rsid w:val="001620A9"/>
    <w:rsid w:val="00177DE4"/>
    <w:rsid w:val="001B44E2"/>
    <w:rsid w:val="001B562F"/>
    <w:rsid w:val="001C0CA7"/>
    <w:rsid w:val="001C2151"/>
    <w:rsid w:val="001C7DD0"/>
    <w:rsid w:val="001F03F0"/>
    <w:rsid w:val="00201429"/>
    <w:rsid w:val="00204B16"/>
    <w:rsid w:val="00207DEB"/>
    <w:rsid w:val="00216612"/>
    <w:rsid w:val="00221E52"/>
    <w:rsid w:val="00231ECF"/>
    <w:rsid w:val="0024388D"/>
    <w:rsid w:val="00247073"/>
    <w:rsid w:val="00263E32"/>
    <w:rsid w:val="00280BCD"/>
    <w:rsid w:val="00284FA0"/>
    <w:rsid w:val="002C3BB8"/>
    <w:rsid w:val="002C507D"/>
    <w:rsid w:val="002C5390"/>
    <w:rsid w:val="002C62F1"/>
    <w:rsid w:val="002C7A5F"/>
    <w:rsid w:val="002D3F14"/>
    <w:rsid w:val="002D5E17"/>
    <w:rsid w:val="002F53C6"/>
    <w:rsid w:val="002F5C7B"/>
    <w:rsid w:val="00300241"/>
    <w:rsid w:val="00306BE3"/>
    <w:rsid w:val="003129F1"/>
    <w:rsid w:val="00324095"/>
    <w:rsid w:val="00327D2F"/>
    <w:rsid w:val="0033291D"/>
    <w:rsid w:val="00334C3F"/>
    <w:rsid w:val="00335C45"/>
    <w:rsid w:val="003446CE"/>
    <w:rsid w:val="0037004B"/>
    <w:rsid w:val="00370590"/>
    <w:rsid w:val="0037098B"/>
    <w:rsid w:val="003743D4"/>
    <w:rsid w:val="003815E3"/>
    <w:rsid w:val="00381D48"/>
    <w:rsid w:val="00382133"/>
    <w:rsid w:val="0039357B"/>
    <w:rsid w:val="003955F8"/>
    <w:rsid w:val="003A6859"/>
    <w:rsid w:val="003B44BB"/>
    <w:rsid w:val="003C38D2"/>
    <w:rsid w:val="003C72F6"/>
    <w:rsid w:val="003C7EC9"/>
    <w:rsid w:val="003D0690"/>
    <w:rsid w:val="003D18E5"/>
    <w:rsid w:val="00401759"/>
    <w:rsid w:val="00402CC0"/>
    <w:rsid w:val="00410A55"/>
    <w:rsid w:val="0042400A"/>
    <w:rsid w:val="00460845"/>
    <w:rsid w:val="0046789D"/>
    <w:rsid w:val="00470A54"/>
    <w:rsid w:val="004876E7"/>
    <w:rsid w:val="0049239C"/>
    <w:rsid w:val="00495328"/>
    <w:rsid w:val="00495471"/>
    <w:rsid w:val="004A2277"/>
    <w:rsid w:val="004C6ABB"/>
    <w:rsid w:val="004D292D"/>
    <w:rsid w:val="004E4318"/>
    <w:rsid w:val="004F48DC"/>
    <w:rsid w:val="00501CCF"/>
    <w:rsid w:val="00502279"/>
    <w:rsid w:val="00502C21"/>
    <w:rsid w:val="00512F52"/>
    <w:rsid w:val="005211F1"/>
    <w:rsid w:val="0053113C"/>
    <w:rsid w:val="005459FC"/>
    <w:rsid w:val="00553894"/>
    <w:rsid w:val="00581E2C"/>
    <w:rsid w:val="005A2773"/>
    <w:rsid w:val="005A6304"/>
    <w:rsid w:val="005B0C89"/>
    <w:rsid w:val="005B6529"/>
    <w:rsid w:val="005B7EA7"/>
    <w:rsid w:val="005D01FA"/>
    <w:rsid w:val="005E1B5A"/>
    <w:rsid w:val="005E53E4"/>
    <w:rsid w:val="00610658"/>
    <w:rsid w:val="0061578D"/>
    <w:rsid w:val="006165C2"/>
    <w:rsid w:val="00623923"/>
    <w:rsid w:val="0063185E"/>
    <w:rsid w:val="00633190"/>
    <w:rsid w:val="006406D1"/>
    <w:rsid w:val="00644522"/>
    <w:rsid w:val="00644F3D"/>
    <w:rsid w:val="00653124"/>
    <w:rsid w:val="0066445D"/>
    <w:rsid w:val="00670871"/>
    <w:rsid w:val="006805C5"/>
    <w:rsid w:val="00696388"/>
    <w:rsid w:val="00696F32"/>
    <w:rsid w:val="006A3B48"/>
    <w:rsid w:val="006A3B75"/>
    <w:rsid w:val="006A6180"/>
    <w:rsid w:val="006B35AC"/>
    <w:rsid w:val="006C1FF2"/>
    <w:rsid w:val="006C3007"/>
    <w:rsid w:val="006D185E"/>
    <w:rsid w:val="006D7498"/>
    <w:rsid w:val="006E0CEB"/>
    <w:rsid w:val="006F1E20"/>
    <w:rsid w:val="007002B7"/>
    <w:rsid w:val="00706CDA"/>
    <w:rsid w:val="007105E2"/>
    <w:rsid w:val="00723DFC"/>
    <w:rsid w:val="00730143"/>
    <w:rsid w:val="00744816"/>
    <w:rsid w:val="00750B7B"/>
    <w:rsid w:val="00754270"/>
    <w:rsid w:val="007556D9"/>
    <w:rsid w:val="00761C73"/>
    <w:rsid w:val="007624CF"/>
    <w:rsid w:val="007671D2"/>
    <w:rsid w:val="00767440"/>
    <w:rsid w:val="0078139F"/>
    <w:rsid w:val="00782EDE"/>
    <w:rsid w:val="00785B2E"/>
    <w:rsid w:val="0079073A"/>
    <w:rsid w:val="00793B4A"/>
    <w:rsid w:val="00794D38"/>
    <w:rsid w:val="007B3D96"/>
    <w:rsid w:val="007E2FB8"/>
    <w:rsid w:val="00805959"/>
    <w:rsid w:val="00814EC4"/>
    <w:rsid w:val="00817208"/>
    <w:rsid w:val="008229B5"/>
    <w:rsid w:val="008251FB"/>
    <w:rsid w:val="008528A7"/>
    <w:rsid w:val="00854922"/>
    <w:rsid w:val="0088193A"/>
    <w:rsid w:val="008839CE"/>
    <w:rsid w:val="008901BF"/>
    <w:rsid w:val="008922D6"/>
    <w:rsid w:val="00896FAF"/>
    <w:rsid w:val="008A1A34"/>
    <w:rsid w:val="008A5FD2"/>
    <w:rsid w:val="008F1041"/>
    <w:rsid w:val="008F5D18"/>
    <w:rsid w:val="00902822"/>
    <w:rsid w:val="00904A53"/>
    <w:rsid w:val="0091347F"/>
    <w:rsid w:val="00913DE8"/>
    <w:rsid w:val="0092280F"/>
    <w:rsid w:val="00940AF5"/>
    <w:rsid w:val="00954CF1"/>
    <w:rsid w:val="0096378E"/>
    <w:rsid w:val="00973C0F"/>
    <w:rsid w:val="009A5344"/>
    <w:rsid w:val="009B0D6E"/>
    <w:rsid w:val="009B6C8D"/>
    <w:rsid w:val="009C2F28"/>
    <w:rsid w:val="009D2074"/>
    <w:rsid w:val="009D38C5"/>
    <w:rsid w:val="009F09D7"/>
    <w:rsid w:val="00A0322B"/>
    <w:rsid w:val="00A27DA9"/>
    <w:rsid w:val="00A31B09"/>
    <w:rsid w:val="00A43378"/>
    <w:rsid w:val="00A43BA3"/>
    <w:rsid w:val="00A5104F"/>
    <w:rsid w:val="00A61C4F"/>
    <w:rsid w:val="00A62E88"/>
    <w:rsid w:val="00A66308"/>
    <w:rsid w:val="00A758E8"/>
    <w:rsid w:val="00A766A2"/>
    <w:rsid w:val="00A86967"/>
    <w:rsid w:val="00A928D9"/>
    <w:rsid w:val="00A944FD"/>
    <w:rsid w:val="00AA346D"/>
    <w:rsid w:val="00AA5617"/>
    <w:rsid w:val="00AA69D1"/>
    <w:rsid w:val="00AB0C71"/>
    <w:rsid w:val="00AB5B3F"/>
    <w:rsid w:val="00AB6005"/>
    <w:rsid w:val="00AC0EB9"/>
    <w:rsid w:val="00AC5B6E"/>
    <w:rsid w:val="00AD49C8"/>
    <w:rsid w:val="00AE7361"/>
    <w:rsid w:val="00AF19E0"/>
    <w:rsid w:val="00AF1DE1"/>
    <w:rsid w:val="00B218E2"/>
    <w:rsid w:val="00B37679"/>
    <w:rsid w:val="00B44394"/>
    <w:rsid w:val="00B4638F"/>
    <w:rsid w:val="00B510A9"/>
    <w:rsid w:val="00B560EC"/>
    <w:rsid w:val="00B65FBE"/>
    <w:rsid w:val="00B70BDB"/>
    <w:rsid w:val="00B845AD"/>
    <w:rsid w:val="00B846D8"/>
    <w:rsid w:val="00B97E4B"/>
    <w:rsid w:val="00BA0A61"/>
    <w:rsid w:val="00BA0E3A"/>
    <w:rsid w:val="00BA29A9"/>
    <w:rsid w:val="00BC42BB"/>
    <w:rsid w:val="00BD5C61"/>
    <w:rsid w:val="00BE72D3"/>
    <w:rsid w:val="00BF3413"/>
    <w:rsid w:val="00BF53FB"/>
    <w:rsid w:val="00C122A2"/>
    <w:rsid w:val="00C263A0"/>
    <w:rsid w:val="00C305B9"/>
    <w:rsid w:val="00C33FE9"/>
    <w:rsid w:val="00C43405"/>
    <w:rsid w:val="00C45326"/>
    <w:rsid w:val="00C46C44"/>
    <w:rsid w:val="00C63D6A"/>
    <w:rsid w:val="00C752C9"/>
    <w:rsid w:val="00C9368F"/>
    <w:rsid w:val="00C959A8"/>
    <w:rsid w:val="00CA6692"/>
    <w:rsid w:val="00CB3BA1"/>
    <w:rsid w:val="00CC1215"/>
    <w:rsid w:val="00CC5AC9"/>
    <w:rsid w:val="00CE0F11"/>
    <w:rsid w:val="00CE2CB9"/>
    <w:rsid w:val="00CE38FB"/>
    <w:rsid w:val="00CE7A24"/>
    <w:rsid w:val="00CF4007"/>
    <w:rsid w:val="00D01916"/>
    <w:rsid w:val="00D10832"/>
    <w:rsid w:val="00D12087"/>
    <w:rsid w:val="00D1281B"/>
    <w:rsid w:val="00D15068"/>
    <w:rsid w:val="00D2666F"/>
    <w:rsid w:val="00D31AA4"/>
    <w:rsid w:val="00D510AD"/>
    <w:rsid w:val="00D57A10"/>
    <w:rsid w:val="00D602FB"/>
    <w:rsid w:val="00D60818"/>
    <w:rsid w:val="00D62E7E"/>
    <w:rsid w:val="00D73133"/>
    <w:rsid w:val="00DB63C9"/>
    <w:rsid w:val="00DC07A0"/>
    <w:rsid w:val="00DC3BE8"/>
    <w:rsid w:val="00DC508B"/>
    <w:rsid w:val="00DE35CB"/>
    <w:rsid w:val="00DF1DF2"/>
    <w:rsid w:val="00E01E3D"/>
    <w:rsid w:val="00E26148"/>
    <w:rsid w:val="00E27952"/>
    <w:rsid w:val="00E357AA"/>
    <w:rsid w:val="00E524F0"/>
    <w:rsid w:val="00E62116"/>
    <w:rsid w:val="00E62745"/>
    <w:rsid w:val="00E62E90"/>
    <w:rsid w:val="00E652CB"/>
    <w:rsid w:val="00E80F3B"/>
    <w:rsid w:val="00E93013"/>
    <w:rsid w:val="00EE451F"/>
    <w:rsid w:val="00EE64F1"/>
    <w:rsid w:val="00EF5191"/>
    <w:rsid w:val="00F03618"/>
    <w:rsid w:val="00F122F3"/>
    <w:rsid w:val="00F130B0"/>
    <w:rsid w:val="00F23F1B"/>
    <w:rsid w:val="00F271DA"/>
    <w:rsid w:val="00F274B9"/>
    <w:rsid w:val="00F30F75"/>
    <w:rsid w:val="00F350AD"/>
    <w:rsid w:val="00F609AF"/>
    <w:rsid w:val="00F6414E"/>
    <w:rsid w:val="00F71E61"/>
    <w:rsid w:val="00F84529"/>
    <w:rsid w:val="00F96826"/>
    <w:rsid w:val="00FB09D9"/>
    <w:rsid w:val="00FB0EA5"/>
    <w:rsid w:val="00FD205C"/>
    <w:rsid w:val="00FE0B67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1E66"/>
  <w15:chartTrackingRefBased/>
  <w15:docId w15:val="{8107E42F-587B-4B88-82EA-CA5293AC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3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B09D9"/>
    <w:pPr>
      <w:keepNext/>
      <w:numPr>
        <w:numId w:val="15"/>
      </w:numPr>
      <w:spacing w:before="240" w:after="240" w:line="240" w:lineRule="auto"/>
      <w:ind w:left="360"/>
      <w:outlineLvl w:val="0"/>
    </w:pPr>
    <w:rPr>
      <w:rFonts w:eastAsia="Times New Roman"/>
      <w:b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B75"/>
    <w:pPr>
      <w:ind w:left="720"/>
      <w:contextualSpacing/>
    </w:pPr>
  </w:style>
  <w:style w:type="character" w:styleId="Hipercze">
    <w:name w:val="Hyperlink"/>
    <w:uiPriority w:val="99"/>
    <w:unhideWhenUsed/>
    <w:rsid w:val="00A62E88"/>
    <w:rPr>
      <w:color w:val="0000FF"/>
      <w:u w:val="single"/>
    </w:rPr>
  </w:style>
  <w:style w:type="character" w:styleId="Pogrubienie">
    <w:name w:val="Strong"/>
    <w:uiPriority w:val="22"/>
    <w:qFormat/>
    <w:rsid w:val="00D15068"/>
    <w:rPr>
      <w:b/>
      <w:bCs/>
    </w:rPr>
  </w:style>
  <w:style w:type="paragraph" w:styleId="NormalnyWeb">
    <w:name w:val="Normal (Web)"/>
    <w:basedOn w:val="Normalny"/>
    <w:uiPriority w:val="99"/>
    <w:unhideWhenUsed/>
    <w:rsid w:val="00680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43BA3"/>
  </w:style>
  <w:style w:type="table" w:styleId="Tabela-Siatka">
    <w:name w:val="Table Grid"/>
    <w:basedOn w:val="Standardowy"/>
    <w:uiPriority w:val="59"/>
    <w:rsid w:val="003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F5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12F5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B1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1B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F1B1D"/>
    <w:rPr>
      <w:vertAlign w:val="superscript"/>
    </w:rPr>
  </w:style>
  <w:style w:type="character" w:customStyle="1" w:styleId="Nagwek1Znak">
    <w:name w:val="Nagłówek 1 Znak"/>
    <w:link w:val="Nagwek1"/>
    <w:rsid w:val="00FB09D9"/>
    <w:rPr>
      <w:rFonts w:eastAsia="Times New Roman"/>
      <w:b/>
      <w:sz w:val="24"/>
      <w:u w:val="single"/>
      <w:lang w:val="x-none" w:eastAsia="x-none"/>
    </w:rPr>
  </w:style>
  <w:style w:type="paragraph" w:styleId="Bezodstpw">
    <w:name w:val="No Spacing"/>
    <w:uiPriority w:val="1"/>
    <w:qFormat/>
    <w:rsid w:val="008528A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1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1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BE5E2-8936-4E4D-8F60-6D3DF7F7C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67B6C-71F4-4AEE-90C3-C7D36958C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659A9-5EAB-47C8-A32D-1D28AFEBA805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4.xml><?xml version="1.0" encoding="utf-8"?>
<ds:datastoreItem xmlns:ds="http://schemas.openxmlformats.org/officeDocument/2006/customXml" ds:itemID="{C561BAF4-4F45-4C42-A0B0-C0F8206E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</dc:creator>
  <cp:keywords/>
  <dc:description/>
  <cp:lastModifiedBy>Dagmara Komendera</cp:lastModifiedBy>
  <cp:revision>8</cp:revision>
  <cp:lastPrinted>2025-01-16T07:50:00Z</cp:lastPrinted>
  <dcterms:created xsi:type="dcterms:W3CDTF">2025-01-15T11:14:00Z</dcterms:created>
  <dcterms:modified xsi:type="dcterms:W3CDTF">2025-01-16T07:50:00Z</dcterms:modified>
</cp:coreProperties>
</file>